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4D6F83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5C571155" wp14:editId="1340BF4D">
            <wp:extent cx="440334" cy="447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9" cy="44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F8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D6F83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        </w:t>
      </w:r>
      <w:bookmarkStart w:id="0" w:name="_GoBack"/>
      <w:bookmarkEnd w:id="0"/>
      <w:r w:rsidRPr="004D6F8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4D6F83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4D6F83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บันทึกข้อความ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ส่วนราชการ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กลุ่มบริหารงานการเงินและสินทรัพย์ สำนักงานเขตพื้นที่การศึกษาประถมศึกษา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น่าน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เขต 1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…………………………………………………………..……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ลงวันที่ 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ตุลาคม  ๒๕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D6F8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เรื่อง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การวิเคราะห์ผลการดำเนินงานรายงานผลการจัดซื้อจัดจ้างประจำปีงบประมาณ ๒๕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D6F8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---------------------------------------------------------------------------------------------</w:t>
      </w:r>
      <w:r w:rsidRPr="004D6F83">
        <w:rPr>
          <w:rFonts w:ascii="TH SarabunPSK" w:eastAsia="Cordia New" w:hAnsi="TH SarabunPSK" w:cs="TH SarabunPSK"/>
          <w:sz w:val="32"/>
          <w:szCs w:val="32"/>
          <w:lang w:eastAsia="zh-CN"/>
        </w:rPr>
        <w:t>------------------------------------</w:t>
      </w:r>
    </w:p>
    <w:p w:rsidR="004D6F83" w:rsidRPr="004D6F83" w:rsidRDefault="004D6F83" w:rsidP="004D6F83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เรียน    ผู้อำนวยการสำนักงานเขตพื้นที่การศึกษาประถมศึกษา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น่าน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เขต 1</w:t>
      </w:r>
    </w:p>
    <w:p w:rsidR="004D6F83" w:rsidRPr="004D6F83" w:rsidRDefault="004D6F83" w:rsidP="004D6F83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ด้วย มติคณะรัฐมนตรีได้ประชุมเมื่อวันที่ 23 สิงหาคม 2559 เห็นชอบให้ส่วนราชการถือปฏิบัติตามมาตรการเพิ่มประสิทธิภาพการใช้จ่ายงบประมาณรายจ่ายประจำปีงบประมาณ พ.ศ.2560 ตามที่สำนักงบประมาณเสนอ ปรากฏรายละเอียดตามหนังสือสำนักเลขาธิการคณะรัฐมนตรี ด่วนที่สุด ที่ </w:t>
      </w:r>
      <w:proofErr w:type="spellStart"/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นร</w:t>
      </w:r>
      <w:proofErr w:type="spellEnd"/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0505/ว 252 ลงวันที่ 24 สิงหาคม 2559 ตามที่แนบ</w:t>
      </w:r>
    </w:p>
    <w:p w:rsidR="004D6F83" w:rsidRPr="004D6F83" w:rsidRDefault="004D6F83" w:rsidP="004D6F83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สำนักงานเขตพื้นที่การศึกษาประถมศึกษาน่าน เขต 1 ได้ถือปฏิบัติตามมาตรการเพิ่มประสิทธิภาพการใช้จ่ายงบประมาณรายจ่ายประจำปีงบประมาณ พ.ศ.2560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สรุปดังนี้</w:t>
      </w:r>
    </w:p>
    <w:p w:rsidR="004D6F83" w:rsidRPr="004D6F83" w:rsidRDefault="004D6F83" w:rsidP="004D6F83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กำหนดเป้าหมายการเบิกจ่ายงบประมาณของปีงบประมาณ พ.ศ.2560 ภาพรวมไม่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น้อยกว่าร้อยละ 96 โดยการเบิกจ่ายงบลงทุนไม่น้อยกว่าร้อยละ 87</w:t>
      </w:r>
    </w:p>
    <w:p w:rsidR="004D6F83" w:rsidRPr="004D6F83" w:rsidRDefault="004D6F83" w:rsidP="004D6F83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รายจ่ายประจำให้เร่งรัดดำเนินงานและเริ่มเบิกจ่ายตั้งแต่ไตรมาสที่ 1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โดยเฉพาะ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ค่าฝึกอบรม ประชุมสัมมนา เบิกจ่ายในไตรมาสที่ 1 ไม่น้อยกว่าร้อยละ 50 ของวงเงินงบประมาณที่ได้รับจัดสรร</w:t>
      </w:r>
    </w:p>
    <w:p w:rsidR="004D6F83" w:rsidRPr="004D6F83" w:rsidRDefault="004D6F83" w:rsidP="004D6F83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รายจ่ายลงทุนปีเดียว จะต้องก่อหนี้ผูกพันให้แล้วเสร็จภายในไตรมาสที่ 1 และหากเป็น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รายการที่มีวงเงินต่อรายการไม่เกิน 2 ล้านบาท ต้องก่อหนี้ผูกพันและเบิกจ่ายในไตรมาสที่ 1</w:t>
      </w:r>
    </w:p>
    <w:p w:rsidR="004D6F83" w:rsidRPr="004D6F83" w:rsidRDefault="004D6F83" w:rsidP="004D6F83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รายจ่ายลงทุนผูกพันรายการใหม่ จะต้องก่อหนี้ผูกพันให้แล้วเสร็จภายในไตรมาสที่ 2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4D6F83" w:rsidRPr="004D6F83" w:rsidRDefault="004D6F83" w:rsidP="004D6F83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เงินกันไว้เบิกเหลื่อมปี ให้เร่งรัดการเบิกจ่ายเงินกันไว้เบิกเหลื่อมปีโดยเร็ว</w:t>
      </w:r>
    </w:p>
    <w:p w:rsidR="004D6F83" w:rsidRPr="004D6F83" w:rsidRDefault="004D6F83" w:rsidP="004D6F83">
      <w:pPr>
        <w:spacing w:after="0" w:line="240" w:lineRule="auto"/>
        <w:ind w:left="174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สำนักงานเขตพื้นที่การศึกษาประถมศึกษาน่าน เขต 1 ได้รับการจัดสรรงบประมาณเพื่อ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ดำเนินการจัดซื้อจัดจ้าง ประจำปีงบประมาณ พ.ศ. 2560  ในการดำเนินการจัดซื้อจัดจ้างนั้น งานพัสดุ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กลุ่มงานบริหารพัสดุและสินทรัพย์  ขอ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สรุป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รายงานผลการ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ปฏิบัติงานในการ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จัดซื้อจัดจ้าง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ประจำปี 2560 ดังนี้</w:t>
      </w:r>
    </w:p>
    <w:p w:rsidR="004D6F83" w:rsidRPr="004D6F83" w:rsidRDefault="004D6F83" w:rsidP="004D6F83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ได้รับอนุมัติงบประมาณทุกงบรายจ่าย ในการดำเนินการจัดซื้อจัดจ้าง งบประมาณทั้งสิ้น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16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896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725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บาท  (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สิบหกล้านแปดแสนเก้าหมื่นหกพันเจ็ดร้อยยี่สิบห้า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) จำนวนโครงการที่จัดซื้อจัดจ้าง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316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โครงการ จำนวนเงินที่ก่อหนี้ผูกพัน 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16,191,970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บาท  แยกตามประเภทการจัดหาตามระเบียบสำนักนายกรัฐมนตรีว่าด้วยการพัสดุ พ.ศ.2535 และที่แก้ไขเพิ่มเติม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/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ดังนี้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4D6F83" w:rsidRPr="004D6F83" w:rsidRDefault="004D6F83" w:rsidP="004D6F83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before="16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- 2 –</w:t>
      </w:r>
    </w:p>
    <w:p w:rsidR="004D6F83" w:rsidRPr="004D6F83" w:rsidRDefault="004D6F83" w:rsidP="004D6F83">
      <w:pPr>
        <w:spacing w:before="16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จัดหาโดยวิธีตกลงราคา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จำนวน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274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โครงการ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เป็นเงิน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5,119,034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บาท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 จัดหาโดยวิธีเฉพาะเจาะจง จำนวน  37  โครงการ  เป็นเงิน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1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274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150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บาท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3. จัดหาโดยวิธีพิเศษ           จำนวน  1 โครงการ     เป็นเงิน 1,214,000 บาท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4. จัดหาโดยวีสอบราคา        จำนวน 2 โครงการ      เป็นเงิน 1,661,600 บาท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5.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จัดหาโดยวิธี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e-bidding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จำนวน 2 โครงการ      เป็นเงิน 7,627,940 บาท</w:t>
      </w:r>
    </w:p>
    <w:p w:rsidR="004D6F83" w:rsidRPr="004D6F83" w:rsidRDefault="004D6F83" w:rsidP="004D6F83">
      <w:pPr>
        <w:spacing w:before="16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การดำเนินการก่อหนี้ผูกพันและการเบิกจ่าย</w:t>
      </w:r>
    </w:p>
    <w:p w:rsidR="004D6F83" w:rsidRPr="004D6F83" w:rsidRDefault="004D6F83" w:rsidP="004D6F83">
      <w:pPr>
        <w:spacing w:before="16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1. ได้รับอนุมัติงบประมาณรายจ่าย  จำนวน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316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โครงการ เป็นเงิน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16,896,725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บาท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สิบหกล้านแปดแสนเก้าหมื่นหกพันเจ็ดร้อยยี่สิบห้าบาทถ้วน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2.  การก่อหนี้ผูกพัน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16,191,970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บาท  คิดเป็นร้อยละของวงเงินในการจัดหา ร้อยละ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95.83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3. สามารถประหยัดงบประมาณ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จำนวน  </w:t>
      </w:r>
      <w:r w:rsidRPr="004D6F83">
        <w:rPr>
          <w:rFonts w:ascii="TH SarabunIT๙" w:eastAsia="Cordia New" w:hAnsi="TH SarabunIT๙" w:cs="TH SarabunIT๙" w:hint="cs"/>
          <w:sz w:val="34"/>
          <w:szCs w:val="34"/>
          <w:cs/>
          <w:lang w:eastAsia="zh-CN"/>
        </w:rPr>
        <w:t>704,755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บาท  คิดเป็นร้อยละ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4.17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4. มูลค่าที่สามารถเบิกจ่ายได้ในปีงบประมาณจำนวน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16,896,725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บาท  คิดเป็นร้อยละ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95.83 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</w:t>
      </w:r>
      <w:r w:rsidRPr="004D6F8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วิเคราะห์ร้อยละของจำนวนงบประมาณ จำแนกตามวิธีการจัดซื้อจัดจ้าง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๑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จัดหาโดยวิธีตกลงราคา จำนวน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274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โครงการ เป็นเงิน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5,119,034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บาท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คิดเป็นร้อยละ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30.30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2.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จัดหาโดยวิธี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เฉพาะเจาะจง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จำนวน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37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โครงการ เป็นเงิน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1,274,151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บาท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คิดเป็นร้อยละ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7.54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3.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จัดหาโดยวิธี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พิเศษ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จำนวน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โครงการ เป็นเงิน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214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000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บาท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คิดเป็นร้อยละ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7.18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4.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จัดหาโดยวิธี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สอบราคา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จำนวน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2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โครงการ เป็นเงิน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661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600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บาท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คิดเป็นร้อยละ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9.83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5.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จัดหาโดยวิธี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e-bidding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จำนวน 2 โครงการ เป็นเงิน 7,627,940 บาท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คิดเป็นร้อยละ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45.15</w:t>
      </w:r>
    </w:p>
    <w:p w:rsidR="004D6F83" w:rsidRPr="004D6F83" w:rsidRDefault="004D6F83" w:rsidP="004D6F83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4D6F8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กฎ/ระเบียบ/ข้อมูลที่เกี่ยวข้อง</w:t>
      </w:r>
    </w:p>
    <w:p w:rsidR="004D6F83" w:rsidRPr="004D6F83" w:rsidRDefault="004D6F83" w:rsidP="004D6F83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ระเบียบสำนักนายกรัฐมนตรีว่าด้วยการพัสดุ พ.ศ. ๒๕๓๕ และที่แก้ไขเพิ่มเติม</w:t>
      </w:r>
    </w:p>
    <w:p w:rsidR="004D6F83" w:rsidRPr="004D6F83" w:rsidRDefault="004D6F83" w:rsidP="004D6F83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พระราชบัญญัติการจัดซื้อจัดจ้างและการบริหารพัสดุภาครัฐ พ.ศ. 2560</w:t>
      </w:r>
    </w:p>
    <w:p w:rsidR="004D6F83" w:rsidRPr="004D6F83" w:rsidRDefault="004D6F83" w:rsidP="004D6F83">
      <w:pPr>
        <w:numPr>
          <w:ilvl w:val="0"/>
          <w:numId w:val="2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ระเบียบกระทรวงการคลังว่าด้วยการจัดซื้อจัดจ้างและการบริหารพัสดุภาครัฐ พ.ศ.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2560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4D6F83" w:rsidRPr="004D6F83" w:rsidRDefault="004D6F83" w:rsidP="004D6F83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กฎกระทรวงที่เกี่ยวข้อง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 พระราชบัญญัติงบประมาณรายจ่ายประจำปีงบประมาณ พ.ศ. ๒๕๕๗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- 3 -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</w:pPr>
      <w:r w:rsidRPr="004D6F8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 xml:space="preserve">ข้อเสนอเพื่อพิจารณา </w:t>
      </w:r>
    </w:p>
    <w:p w:rsidR="004D6F83" w:rsidRPr="004D6F83" w:rsidRDefault="004D6F83" w:rsidP="004D6F83">
      <w:pPr>
        <w:spacing w:before="240"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จึงเรียนมาเพื่อโปรดทราบ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                                 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D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ตรวจเสนอ</w:t>
      </w: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D6F8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</w:t>
      </w:r>
      <w:r w:rsidRPr="004D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(นาง</w:t>
      </w:r>
      <w:proofErr w:type="spellStart"/>
      <w:r w:rsidRPr="004D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วราภรณ์</w:t>
      </w:r>
      <w:proofErr w:type="spellEnd"/>
      <w:r w:rsidRPr="004D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proofErr w:type="spellStart"/>
      <w:r w:rsidRPr="004D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ศิริ</w:t>
      </w:r>
      <w:proofErr w:type="spellEnd"/>
      <w:r w:rsidRPr="004D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</w:t>
      </w: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4D6F8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นักวิชาการพัสดุชำนาญการพิเศษ</w:t>
      </w: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รายงานการวิเคราะห์ผลการจัดซื้อจัดจ้าง ประจำปีงบประมาณ พ.ศ. ๒๕</w:t>
      </w:r>
      <w:r w:rsidRPr="004D6F8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.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วัตถุประสงค์ของโครงการ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สำนักงานเขตพื้นที่การศึกษาประถมศึกษา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น่าน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เขต 1 ได้จัดทำรายงานการวิเคราะห์ผลการจัดซื้อจัดจ้างประจำปีงบประมาณ พ.ศ. ๒๕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ที่มีการจัดซื้อจัดจ้าง เพื่อให้เป็นไปตามการประเมินคุณธรรมและความโปร่งใสในการดำเนินงานของหน่วยงานภาครัฐ ที่กำหนดให้ส่วนราชการ ได้นำผลการวิเคราะห์ไปปรับปรุงและพัฒนากระบวนการปฏิบัติงาน โดยเฉพาะอย่างยิ่งการจัดซื้อจัดจัดจ้างภาครัฐที่จะต้องแสดงออกถึงความโปร่งใส  ตรวจสอบได้ในการดำเนินงานอย่างมีประสิทธิภาพและประสิทธิผลและเกิดความคุ้มค่าและเป็นประโยชน์ต่อภาครัฐ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๒. วิธีการจัดซื้อจัดจ้าง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จำแนกตามวิธีการจัดซ้อจัดจ้าง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2.1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จัดหาโดยวิธีตกลงราคา จำนวน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274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โครงการ เป็นเงิน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5,119,034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บาท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2.2 จัดหาโดยวิธีเฉพาะเจาะจง จำนวน 37  โครงการ  เป็นเงิน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1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274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,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150 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บาท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2.3 จัดหาโดยวิธีพิเศษ จำนวน  1 โครงการ  เป็นเงิน 1,214,000 บาท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2.4 จัดหาโดยวีสอบราคา จำนวน 2 โครงการ เป็นเงิน 1,661,600 บาท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2.5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จัดหาโดยวิธี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e-bidding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 2 โครงการ เป็นเงิน 7,627,940 บาท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สรุปผลการวิเคราะห์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ร้อยละของ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วิธีการ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จัดซื้อจัดจ้าง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32"/>
        <w:gridCol w:w="1319"/>
        <w:gridCol w:w="1560"/>
      </w:tblGrid>
      <w:tr w:rsidR="004D6F83" w:rsidRPr="004D6F83" w:rsidTr="006B2080">
        <w:tc>
          <w:tcPr>
            <w:tcW w:w="180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วิธีการจัดซื้อจัดจ้าง</w:t>
            </w:r>
          </w:p>
        </w:tc>
        <w:tc>
          <w:tcPr>
            <w:tcW w:w="1418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วิธีตกลงราคา</w:t>
            </w:r>
          </w:p>
        </w:tc>
        <w:tc>
          <w:tcPr>
            <w:tcW w:w="1701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วิธีเฉพาะเจาะจง</w:t>
            </w:r>
          </w:p>
        </w:tc>
        <w:tc>
          <w:tcPr>
            <w:tcW w:w="1232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วิธีพิเศษ</w:t>
            </w:r>
          </w:p>
        </w:tc>
        <w:tc>
          <w:tcPr>
            <w:tcW w:w="131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วิธีสอบราคา</w:t>
            </w:r>
          </w:p>
        </w:tc>
        <w:tc>
          <w:tcPr>
            <w:tcW w:w="1560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วิธี </w:t>
            </w: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e-bidding</w:t>
            </w:r>
          </w:p>
        </w:tc>
      </w:tr>
      <w:tr w:rsidR="004D6F83" w:rsidRPr="004D6F83" w:rsidTr="006B2080">
        <w:tc>
          <w:tcPr>
            <w:tcW w:w="180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จำนวนโครงการ</w:t>
            </w:r>
          </w:p>
        </w:tc>
        <w:tc>
          <w:tcPr>
            <w:tcW w:w="1418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274</w:t>
            </w:r>
          </w:p>
        </w:tc>
        <w:tc>
          <w:tcPr>
            <w:tcW w:w="1701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37</w:t>
            </w:r>
          </w:p>
        </w:tc>
        <w:tc>
          <w:tcPr>
            <w:tcW w:w="1232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319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560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2</w:t>
            </w:r>
          </w:p>
        </w:tc>
      </w:tr>
      <w:tr w:rsidR="004D6F83" w:rsidRPr="004D6F83" w:rsidTr="006B2080">
        <w:tc>
          <w:tcPr>
            <w:tcW w:w="180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ร้อยละ</w:t>
            </w:r>
          </w:p>
        </w:tc>
        <w:tc>
          <w:tcPr>
            <w:tcW w:w="1418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86.71</w:t>
            </w:r>
          </w:p>
        </w:tc>
        <w:tc>
          <w:tcPr>
            <w:tcW w:w="1701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11.71</w:t>
            </w:r>
          </w:p>
        </w:tc>
        <w:tc>
          <w:tcPr>
            <w:tcW w:w="1232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0.32</w:t>
            </w:r>
          </w:p>
        </w:tc>
        <w:tc>
          <w:tcPr>
            <w:tcW w:w="1319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0.63</w:t>
            </w:r>
          </w:p>
        </w:tc>
        <w:tc>
          <w:tcPr>
            <w:tcW w:w="1560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0.63</w:t>
            </w:r>
          </w:p>
        </w:tc>
      </w:tr>
    </w:tbl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Angsana New" w:eastAsia="Cordi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BB292C0" wp14:editId="6CB4B68D">
            <wp:simplePos x="0" y="0"/>
            <wp:positionH relativeFrom="column">
              <wp:posOffset>161925</wp:posOffset>
            </wp:positionH>
            <wp:positionV relativeFrom="paragraph">
              <wp:posOffset>213995</wp:posOffset>
            </wp:positionV>
            <wp:extent cx="5435600" cy="2743200"/>
            <wp:effectExtent l="57150" t="38100" r="50800" b="76200"/>
            <wp:wrapSquare wrapText="bothSides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D6F83" w:rsidRPr="004D6F83" w:rsidRDefault="004D6F83" w:rsidP="004D6F8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- 2 –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ร้อยละของจำนวนงบประมาณ จำแนกตามวิธีการจัดซื้อจัดจ้าง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32"/>
        <w:gridCol w:w="1326"/>
        <w:gridCol w:w="1560"/>
      </w:tblGrid>
      <w:tr w:rsidR="004D6F83" w:rsidRPr="004D6F83" w:rsidTr="006B2080">
        <w:tc>
          <w:tcPr>
            <w:tcW w:w="180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วิธีการจัดซื้อจัดจ้าง</w:t>
            </w:r>
          </w:p>
        </w:tc>
        <w:tc>
          <w:tcPr>
            <w:tcW w:w="1418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วิธีตกลงราคา</w:t>
            </w:r>
          </w:p>
        </w:tc>
        <w:tc>
          <w:tcPr>
            <w:tcW w:w="1701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วิธีเฉพาะเจาะจง</w:t>
            </w:r>
          </w:p>
        </w:tc>
        <w:tc>
          <w:tcPr>
            <w:tcW w:w="1232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วิธีพิเศษ</w:t>
            </w:r>
          </w:p>
        </w:tc>
        <w:tc>
          <w:tcPr>
            <w:tcW w:w="131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วิธีสอบราคา</w:t>
            </w:r>
          </w:p>
        </w:tc>
        <w:tc>
          <w:tcPr>
            <w:tcW w:w="1560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วิธี </w:t>
            </w: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e-bidding</w:t>
            </w:r>
          </w:p>
        </w:tc>
      </w:tr>
      <w:tr w:rsidR="004D6F83" w:rsidRPr="004D6F83" w:rsidTr="006B2080">
        <w:tc>
          <w:tcPr>
            <w:tcW w:w="180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จำนวนงบประมาณ</w:t>
            </w:r>
          </w:p>
        </w:tc>
        <w:tc>
          <w:tcPr>
            <w:tcW w:w="1418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5</w:t>
            </w: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119</w:t>
            </w: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034</w:t>
            </w:r>
          </w:p>
        </w:tc>
        <w:tc>
          <w:tcPr>
            <w:tcW w:w="1701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</w:t>
            </w: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274</w:t>
            </w: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,</w:t>
            </w:r>
            <w:r w:rsidRPr="004D6F83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150</w:t>
            </w:r>
          </w:p>
        </w:tc>
        <w:tc>
          <w:tcPr>
            <w:tcW w:w="1232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1214000</w:t>
            </w:r>
          </w:p>
        </w:tc>
        <w:tc>
          <w:tcPr>
            <w:tcW w:w="1319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1,661,600</w:t>
            </w:r>
          </w:p>
        </w:tc>
        <w:tc>
          <w:tcPr>
            <w:tcW w:w="1560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7,627,940</w:t>
            </w:r>
          </w:p>
        </w:tc>
      </w:tr>
      <w:tr w:rsidR="004D6F83" w:rsidRPr="004D6F83" w:rsidTr="006B2080">
        <w:tc>
          <w:tcPr>
            <w:tcW w:w="1809" w:type="dxa"/>
          </w:tcPr>
          <w:p w:rsidR="004D6F83" w:rsidRPr="004D6F83" w:rsidRDefault="004D6F83" w:rsidP="004D6F8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ร้อยละ</w:t>
            </w:r>
          </w:p>
        </w:tc>
        <w:tc>
          <w:tcPr>
            <w:tcW w:w="1418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30.30</w:t>
            </w:r>
          </w:p>
        </w:tc>
        <w:tc>
          <w:tcPr>
            <w:tcW w:w="1701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7.54</w:t>
            </w:r>
          </w:p>
        </w:tc>
        <w:tc>
          <w:tcPr>
            <w:tcW w:w="1232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7.18</w:t>
            </w:r>
          </w:p>
        </w:tc>
        <w:tc>
          <w:tcPr>
            <w:tcW w:w="1319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9.83</w:t>
            </w:r>
          </w:p>
        </w:tc>
        <w:tc>
          <w:tcPr>
            <w:tcW w:w="1560" w:type="dxa"/>
          </w:tcPr>
          <w:p w:rsidR="004D6F83" w:rsidRPr="004D6F83" w:rsidRDefault="004D6F83" w:rsidP="004D6F8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4D6F8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45.15</w:t>
            </w:r>
          </w:p>
        </w:tc>
      </w:tr>
    </w:tbl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Angsana New" w:eastAsia="Cordi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27989C" wp14:editId="38165391">
            <wp:simplePos x="0" y="0"/>
            <wp:positionH relativeFrom="column">
              <wp:posOffset>428625</wp:posOffset>
            </wp:positionH>
            <wp:positionV relativeFrom="paragraph">
              <wp:posOffset>40640</wp:posOffset>
            </wp:positionV>
            <wp:extent cx="5220000" cy="2808000"/>
            <wp:effectExtent l="57150" t="38100" r="57150" b="68580"/>
            <wp:wrapSquare wrapText="bothSides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lastRenderedPageBreak/>
        <w:t>๓. ปัญหาและอุปสรรค</w:t>
      </w:r>
      <w:r w:rsidRPr="004D6F8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ในการปฏิบัติงานการจัดซื้อจัดจ้าง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ระบบการจัดซื้อจัดจ้างภาครัฐ มีการพัฒนาและเปลี่ยนแปลงระบบการปฏิบัติงาน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อยู่เสมอ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๓.๒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คณะกรรมการตามระเบียบฯ เป็นบุคลากรทางการศึกษา ไม่มีความรู้ ความเชี่ยวชาญ จึงจำเป็นต้องขอความอนุเคราะห์บุคลากรที่มีความรู้จากภายนอกหน่วยงานมาช่วยในการให้คำปรึกษา แนะนำและชี้แนะแนวทางการปฏิบัติงาน เป็นผลให้การดำเนินการจัดซื้อจัดจ้างล่าช้า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๓.๓ การจัดซื้อจัดจ้างบางรายการไม่เป็นไปตามแผนปฏิบัติการประจำปี เนื่องจากมีปัญหาด้านกระบวนการทำงาน เช่น การแจ้งจัดสรร การอนุมัติเงิน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ประจำ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งวด ล่าช้ากว่ากำหนด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๓.๔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พระราชบัญญัติการจัดซื้อจัดจ้างและการบริหารพัสดุภาครัฐ พ.ศ. 2560 มีผลบังคับใช้ในวันที่ 23 สิงหาคม 2560 ทำให้มีการปรับเปลี่ยนระบบการบันทึกข้อมูลในระบบการจัดซื้อจัดจ้างภาครัฐ (ระบบ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>e-GP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) ทำให้บุคลากรที่รับผิดชอบงานพัสดุ ต้องเพิ่มการศึกษาเรียนรู้ระเบียบและกฎหมาย เกิดความสับสนในการบันทึกรายการในระบบ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e-GP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เป็นผลให้การปฏิบัติงานเกิดความล่าช้า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- 3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</w:p>
    <w:p w:rsidR="004D6F83" w:rsidRPr="004D6F83" w:rsidRDefault="004D6F83" w:rsidP="004D6F8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๓.๕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ในส่วนของการกำกับดูแลโรงเรียนในสังกัด พบว่า การเปลี่ยนแปลงครั้งนี้ทำให้บุคลากรที่รับผิดชอบงานพัสดุของโรงเรียนเกิดความสับสนในการบันทึกรายการในระบบ ประกอบกับมีการเปลี่ยนแปลงเจ้าหน้าที่พัสดุ และหัวหน้าพัสดุ อยู่ตลอดเวลาทำให้การดำเนินการส่งเอกสารการเบิกจ่ายเงินของโรงเรียนล่าช้า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ประกอบกับ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ครู ที่ทำหน้าที่พัสดุ มีภาระงานสอนมาก ทำให้ไม่มีเวลาในการศึกษาระเบียบและขั้นตอนการทำงานในระบบจัดซื้อจัดจ้างภาครัฐ  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3.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การเบิกจ่ายไม่เป็นไปตามกำหนด หรือเป้าหมายตามมติคณะรัฐมนตรี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๔. แนวทางการปรับปรุงแก้ไข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๔.๑ 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ควร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จัดอบรบให้ความรู้แก่เจ้าหน้าที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่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พัสดุและผู้ที่เกี่ยวข้อง ทุกปีงบประมาณ เพื่อทบทวนความรู้ ความเข้าใจในระบบจัดซื้อจัดจ้างภาครัฐ 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4.2 เชิญผู้ที่มีความรู้ร่วมเป็นคณะกรรมการ กรณีการจัดซื้อจัดจ้างที่ต้องอาศัยผู้ที่มีความรู้ ทักษะ และประสบการณ์ จากหน่วยงานอื่น เช่น สำนักงาน</w:t>
      </w:r>
      <w:proofErr w:type="spellStart"/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โยธาธิ</w:t>
      </w:r>
      <w:proofErr w:type="spellEnd"/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การและผังเมือง และวิทยาลัยเทคนิค องค์การปกครองส่วนท้องถิ่น</w:t>
      </w:r>
    </w:p>
    <w:p w:rsidR="004D6F83" w:rsidRPr="004D6F83" w:rsidRDefault="004D6F83" w:rsidP="004D6F83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๔.๒ ควรมีการจัดสรรงบประมาณ และอนุมัติเงินงวด ให้สอดคล้องกับแผนการจัดซื้อจัดจ้างประจำปีงบประมาณ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๔.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ต้นสังกัด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(</w:t>
      </w:r>
      <w:proofErr w:type="spellStart"/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.)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ควรมีคู่มือการปฏิบัติงานให้กับเจ้าหน้าที่ เพื่อศึกษาและยึดเป็นแนวปฏิบัติในทางเดียวกัน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๔.</w:t>
      </w:r>
      <w:r w:rsidRPr="004D6F8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เพิ่มช่องทางการเข้าถึงข้อมูลระเบียบ แนวปฏิบัติการจัดซื้อจัดจ้าง เช่น  </w:t>
      </w:r>
      <w:r w:rsidRPr="004D6F8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Line   Facebook   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เว็บไซต์ต้นสังกัด  และควรมีช่องทางประชาสัมพันธ์ให้ผู้ที่เกี่ยวข้องสามารถสืบค้น ข้อมูล สอบถามปัญหา และ</w:t>
      </w: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>มีบุคลากรทำหน้าที่ตอบคำถามและคอยช่วยเหลือแนะนำ ให้ความรู้เกี่ยวกับการจัดซื้อจัดจ้าง เพื่อลดปัญหาการร้องเรียนและเพื่อเพิ่มผลการเบิกจ่ายงบประมาณให้เป็นไปตามเป้าหมายที่กำหนด</w:t>
      </w:r>
    </w:p>
    <w:p w:rsidR="004D6F83" w:rsidRPr="004D6F83" w:rsidRDefault="004D6F83" w:rsidP="004D6F8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4D6F83" w:rsidRPr="004D6F83" w:rsidRDefault="004D6F83" w:rsidP="004D6F8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D6F8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--------------------------------</w:t>
      </w:r>
    </w:p>
    <w:p w:rsidR="002F7387" w:rsidRDefault="002F7387"/>
    <w:sectPr w:rsidR="002F7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8C5"/>
    <w:multiLevelType w:val="hybridMultilevel"/>
    <w:tmpl w:val="7D3C0A02"/>
    <w:lvl w:ilvl="0" w:tplc="66AC42A8">
      <w:start w:val="4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652F198A"/>
    <w:multiLevelType w:val="hybridMultilevel"/>
    <w:tmpl w:val="A694EB36"/>
    <w:lvl w:ilvl="0" w:tplc="2DBCF24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84A04AF"/>
    <w:multiLevelType w:val="hybridMultilevel"/>
    <w:tmpl w:val="B5867C32"/>
    <w:lvl w:ilvl="0" w:tplc="11AC67B8">
      <w:start w:val="1"/>
      <w:numFmt w:val="thaiNumbers"/>
      <w:lvlText w:val="%1."/>
      <w:lvlJc w:val="left"/>
      <w:pPr>
        <w:ind w:left="190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3"/>
    <w:rsid w:val="002F7387"/>
    <w:rsid w:val="004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4D6F8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F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6F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4D6F8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F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6F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Sheet1!$A$51</c:f>
              <c:strCache>
                <c:ptCount val="1"/>
                <c:pt idx="0">
                  <c:v>จำนวนโครงการ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Sheet1!$B$50:$F$50</c:f>
              <c:strCache>
                <c:ptCount val="5"/>
                <c:pt idx="0">
                  <c:v>วิธีตกลงราคา</c:v>
                </c:pt>
                <c:pt idx="1">
                  <c:v>วิธีเฉพาะเจาะจง</c:v>
                </c:pt>
                <c:pt idx="2">
                  <c:v>วิธีพิเศษ</c:v>
                </c:pt>
                <c:pt idx="3">
                  <c:v>วิธีสอบราคา</c:v>
                </c:pt>
                <c:pt idx="4">
                  <c:v>วิธี e-bidding</c:v>
                </c:pt>
              </c:strCache>
            </c:strRef>
          </c:cat>
          <c:val>
            <c:numRef>
              <c:f>Sheet1!$B$51:$F$51</c:f>
              <c:numCache>
                <c:formatCode>General</c:formatCode>
                <c:ptCount val="5"/>
                <c:pt idx="0">
                  <c:v>274</c:v>
                </c:pt>
                <c:pt idx="1">
                  <c:v>37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ร้อยละ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Sheet1!$B$50:$F$50</c:f>
              <c:strCache>
                <c:ptCount val="5"/>
                <c:pt idx="0">
                  <c:v>วิธีตกลงราคา</c:v>
                </c:pt>
                <c:pt idx="1">
                  <c:v>วิธีเฉพาะเจาะจง</c:v>
                </c:pt>
                <c:pt idx="2">
                  <c:v>วิธีพิเศษ</c:v>
                </c:pt>
                <c:pt idx="3">
                  <c:v>วิธีสอบราคา</c:v>
                </c:pt>
                <c:pt idx="4">
                  <c:v>วิธี e-bidding</c:v>
                </c:pt>
              </c:strCache>
            </c:strRef>
          </c:cat>
          <c:val>
            <c:numRef>
              <c:f>Sheet1!$B$52:$F$52</c:f>
              <c:numCache>
                <c:formatCode>General</c:formatCode>
                <c:ptCount val="5"/>
                <c:pt idx="0">
                  <c:v>86.71</c:v>
                </c:pt>
                <c:pt idx="1">
                  <c:v>11.71</c:v>
                </c:pt>
                <c:pt idx="2">
                  <c:v>0.32</c:v>
                </c:pt>
                <c:pt idx="3">
                  <c:v>0.63</c:v>
                </c:pt>
                <c:pt idx="4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9BBB59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Sheet1!$A$28</c:f>
              <c:strCache>
                <c:ptCount val="1"/>
                <c:pt idx="0">
                  <c:v>จำนวนงบประมาณ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Sheet1!$B$27:$F$27</c:f>
              <c:strCache>
                <c:ptCount val="5"/>
                <c:pt idx="0">
                  <c:v>วิธีตกลงราคา</c:v>
                </c:pt>
                <c:pt idx="1">
                  <c:v>วิธีเฉพาะเจาะจง</c:v>
                </c:pt>
                <c:pt idx="2">
                  <c:v>วิธีพิเศษ</c:v>
                </c:pt>
                <c:pt idx="3">
                  <c:v>วิธีสอบราคา</c:v>
                </c:pt>
                <c:pt idx="4">
                  <c:v>วิธี e-bidding</c:v>
                </c:pt>
              </c:strCache>
            </c:strRef>
          </c:cat>
          <c:val>
            <c:numRef>
              <c:f>Sheet1!$B$28:$F$28</c:f>
              <c:numCache>
                <c:formatCode>#,##0</c:formatCode>
                <c:ptCount val="5"/>
                <c:pt idx="0">
                  <c:v>5119034</c:v>
                </c:pt>
                <c:pt idx="1">
                  <c:v>1274150</c:v>
                </c:pt>
                <c:pt idx="2" formatCode="General">
                  <c:v>1214000</c:v>
                </c:pt>
                <c:pt idx="3">
                  <c:v>1661600</c:v>
                </c:pt>
                <c:pt idx="4">
                  <c:v>7627940</c:v>
                </c:pt>
              </c:numCache>
            </c:numRef>
          </c:val>
        </c:ser>
        <c:ser>
          <c:idx val="1"/>
          <c:order val="1"/>
          <c:tx>
            <c:strRef>
              <c:f>Sheet1!$A$29</c:f>
              <c:strCache>
                <c:ptCount val="1"/>
                <c:pt idx="0">
                  <c:v>ร้อยละ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Sheet1!$B$27:$F$27</c:f>
              <c:strCache>
                <c:ptCount val="5"/>
                <c:pt idx="0">
                  <c:v>วิธีตกลงราคา</c:v>
                </c:pt>
                <c:pt idx="1">
                  <c:v>วิธีเฉพาะเจาะจง</c:v>
                </c:pt>
                <c:pt idx="2">
                  <c:v>วิธีพิเศษ</c:v>
                </c:pt>
                <c:pt idx="3">
                  <c:v>วิธีสอบราคา</c:v>
                </c:pt>
                <c:pt idx="4">
                  <c:v>วิธี e-bidding</c:v>
                </c:pt>
              </c:strCache>
            </c:strRef>
          </c:cat>
          <c:val>
            <c:numRef>
              <c:f>Sheet1!$B$29:$F$29</c:f>
              <c:numCache>
                <c:formatCode>General</c:formatCode>
                <c:ptCount val="5"/>
                <c:pt idx="0">
                  <c:v>30.3</c:v>
                </c:pt>
                <c:pt idx="1">
                  <c:v>7.54</c:v>
                </c:pt>
                <c:pt idx="2">
                  <c:v>7.18</c:v>
                </c:pt>
                <c:pt idx="3">
                  <c:v>9.83</c:v>
                </c:pt>
                <c:pt idx="4">
                  <c:v>45.15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9BBB59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1</cp:revision>
  <dcterms:created xsi:type="dcterms:W3CDTF">2018-06-13T02:14:00Z</dcterms:created>
  <dcterms:modified xsi:type="dcterms:W3CDTF">2018-06-13T02:15:00Z</dcterms:modified>
</cp:coreProperties>
</file>